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F0" w:rsidRPr="00726312" w:rsidRDefault="00C325F0" w:rsidP="00C325F0">
      <w:pPr>
        <w:pStyle w:val="1"/>
        <w:jc w:val="center"/>
      </w:pPr>
      <w:r w:rsidRPr="00726312">
        <w:t>复杂电力系统运行方式实验</w:t>
      </w:r>
    </w:p>
    <w:p w:rsidR="00C325F0" w:rsidRPr="00726312" w:rsidRDefault="00C325F0" w:rsidP="00C325F0">
      <w:pPr>
        <w:pStyle w:val="2"/>
        <w:rPr>
          <w:rFonts w:ascii="Times New Roman" w:hAnsi="Times New Roman"/>
        </w:rPr>
      </w:pPr>
      <w:bookmarkStart w:id="0" w:name="_Toc53390554"/>
      <w:bookmarkStart w:id="1" w:name="_Toc53828226"/>
      <w:r w:rsidRPr="00726312">
        <w:rPr>
          <w:rFonts w:ascii="Times New Roman" w:hAnsi="Times New Roman"/>
        </w:rPr>
        <w:t>一、实验目的</w:t>
      </w:r>
      <w:bookmarkEnd w:id="0"/>
      <w:bookmarkEnd w:id="1"/>
    </w:p>
    <w:p w:rsidR="00C325F0" w:rsidRPr="008868B2" w:rsidRDefault="00C325F0" w:rsidP="00C325F0">
      <w:pPr>
        <w:widowControl w:val="0"/>
        <w:numPr>
          <w:ilvl w:val="0"/>
          <w:numId w:val="1"/>
        </w:numPr>
        <w:adjustRightInd/>
        <w:snapToGrid/>
        <w:spacing w:after="0" w:line="300" w:lineRule="auto"/>
        <w:jc w:val="both"/>
        <w:rPr>
          <w:sz w:val="24"/>
          <w:szCs w:val="24"/>
        </w:rPr>
      </w:pPr>
      <w:r w:rsidRPr="008868B2">
        <w:rPr>
          <w:sz w:val="24"/>
          <w:szCs w:val="24"/>
        </w:rPr>
        <w:t>了解和掌握对称稳定情况下，输电系统的网络结构和各种运行状态与运行参数值变化范围。</w:t>
      </w:r>
    </w:p>
    <w:p w:rsidR="00C325F0" w:rsidRPr="008868B2" w:rsidRDefault="00C325F0" w:rsidP="00C325F0">
      <w:pPr>
        <w:widowControl w:val="0"/>
        <w:numPr>
          <w:ilvl w:val="0"/>
          <w:numId w:val="1"/>
        </w:numPr>
        <w:adjustRightInd/>
        <w:snapToGrid/>
        <w:spacing w:after="0" w:line="300" w:lineRule="auto"/>
        <w:jc w:val="both"/>
        <w:rPr>
          <w:sz w:val="24"/>
          <w:szCs w:val="24"/>
        </w:rPr>
      </w:pPr>
      <w:r w:rsidRPr="008868B2">
        <w:rPr>
          <w:sz w:val="24"/>
          <w:szCs w:val="24"/>
        </w:rPr>
        <w:t>理论计算和实验分析，掌握电力系统潮流分布的概念。</w:t>
      </w:r>
    </w:p>
    <w:p w:rsidR="00C325F0" w:rsidRPr="008868B2" w:rsidRDefault="00C325F0" w:rsidP="00C325F0">
      <w:pPr>
        <w:widowControl w:val="0"/>
        <w:numPr>
          <w:ilvl w:val="0"/>
          <w:numId w:val="1"/>
        </w:numPr>
        <w:adjustRightInd/>
        <w:snapToGrid/>
        <w:spacing w:after="0" w:line="300" w:lineRule="auto"/>
        <w:jc w:val="both"/>
        <w:rPr>
          <w:sz w:val="24"/>
          <w:szCs w:val="24"/>
        </w:rPr>
      </w:pPr>
      <w:r w:rsidRPr="008868B2">
        <w:rPr>
          <w:sz w:val="24"/>
          <w:szCs w:val="24"/>
        </w:rPr>
        <w:t>加深对电力系统暂态稳定内容的理解，使课堂理论教学与实践相结合，提高学生的感性认识。</w:t>
      </w:r>
    </w:p>
    <w:p w:rsidR="00C325F0" w:rsidRPr="008868B2" w:rsidRDefault="00C325F0" w:rsidP="00C325F0">
      <w:pPr>
        <w:pStyle w:val="2"/>
        <w:rPr>
          <w:rFonts w:ascii="Times New Roman" w:eastAsia="宋体" w:hAnsi="Times New Roman"/>
          <w:b w:val="0"/>
          <w:sz w:val="24"/>
          <w:szCs w:val="24"/>
        </w:rPr>
      </w:pPr>
      <w:bookmarkStart w:id="2" w:name="_Toc53390555"/>
      <w:bookmarkStart w:id="3" w:name="_Toc53828227"/>
      <w:r w:rsidRPr="008868B2">
        <w:rPr>
          <w:rFonts w:ascii="Times New Roman" w:eastAsia="宋体" w:hAnsi="Times New Roman"/>
          <w:b w:val="0"/>
          <w:sz w:val="24"/>
          <w:szCs w:val="24"/>
        </w:rPr>
        <w:t>二、原理与说明</w:t>
      </w:r>
      <w:bookmarkEnd w:id="2"/>
      <w:bookmarkEnd w:id="3"/>
    </w:p>
    <w:p w:rsidR="00C325F0" w:rsidRDefault="00C325F0" w:rsidP="00C325F0">
      <w:pPr>
        <w:ind w:firstLine="480"/>
        <w:rPr>
          <w:rFonts w:hint="eastAsia"/>
          <w:sz w:val="24"/>
          <w:szCs w:val="24"/>
        </w:rPr>
      </w:pPr>
      <w:r w:rsidRPr="008868B2">
        <w:rPr>
          <w:sz w:val="24"/>
          <w:szCs w:val="24"/>
        </w:rPr>
        <w:t>现代电力系统电压等级越来越高，系统容量越来越大，网络结构也越来越复杂。仅用单机对无穷大系统模型来研究电力系统，不能全面反映电力系统物理特性，如网络结构的变化，潮流分布，多台发电机并列运行等等。</w:t>
      </w:r>
    </w:p>
    <w:p w:rsidR="00C325F0" w:rsidRPr="008868B2" w:rsidRDefault="00C325F0" w:rsidP="00C325F0">
      <w:pPr>
        <w:ind w:firstLine="480"/>
        <w:rPr>
          <w:rFonts w:hint="eastAsia"/>
          <w:sz w:val="24"/>
          <w:szCs w:val="24"/>
        </w:rPr>
      </w:pPr>
    </w:p>
    <w:p w:rsidR="00C325F0" w:rsidRPr="008868B2" w:rsidRDefault="00C325F0" w:rsidP="00C325F0">
      <w:pPr>
        <w:ind w:firstLineChars="200" w:firstLine="480"/>
        <w:rPr>
          <w:rFonts w:hint="eastAsia"/>
          <w:sz w:val="24"/>
          <w:szCs w:val="24"/>
        </w:rPr>
      </w:pPr>
      <w:r w:rsidRPr="008868B2">
        <w:rPr>
          <w:sz w:val="24"/>
          <w:szCs w:val="24"/>
        </w:rPr>
        <w:t>“PS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Pr="008868B2">
          <w:rPr>
            <w:sz w:val="24"/>
            <w:szCs w:val="24"/>
          </w:rPr>
          <w:t>-5G</w:t>
        </w:r>
      </w:smartTag>
      <w:r w:rsidRPr="008868B2">
        <w:rPr>
          <w:sz w:val="24"/>
          <w:szCs w:val="24"/>
        </w:rPr>
        <w:t>型电力系统微机监控实验台</w:t>
      </w:r>
      <w:r w:rsidRPr="008868B2">
        <w:rPr>
          <w:sz w:val="24"/>
          <w:szCs w:val="24"/>
        </w:rPr>
        <w:t>”</w:t>
      </w:r>
      <w:r w:rsidRPr="008868B2">
        <w:rPr>
          <w:sz w:val="24"/>
          <w:szCs w:val="24"/>
        </w:rPr>
        <w:t>是将五台</w:t>
      </w:r>
      <w:r w:rsidRPr="008868B2">
        <w:rPr>
          <w:sz w:val="24"/>
          <w:szCs w:val="24"/>
        </w:rPr>
        <w:t>“WDT</w:t>
      </w:r>
      <w:r w:rsidRPr="008868B2">
        <w:rPr>
          <w:rFonts w:hint="eastAsia"/>
          <w:sz w:val="24"/>
          <w:szCs w:val="24"/>
        </w:rPr>
        <w:t>-</w:t>
      </w:r>
      <w:r w:rsidRPr="008868B2">
        <w:rPr>
          <w:rFonts w:hint="eastAsia"/>
          <w:sz w:val="24"/>
          <w:szCs w:val="24"/>
        </w:rPr>
        <w:t>Ⅲ</w:t>
      </w:r>
      <w:r w:rsidRPr="008868B2">
        <w:rPr>
          <w:rFonts w:hint="eastAsia"/>
          <w:sz w:val="24"/>
          <w:szCs w:val="24"/>
        </w:rPr>
        <w:t>C</w:t>
      </w:r>
      <w:r w:rsidRPr="008868B2">
        <w:rPr>
          <w:sz w:val="24"/>
          <w:szCs w:val="24"/>
        </w:rPr>
        <w:t>型电力系统综合自动化实验台</w:t>
      </w:r>
      <w:r w:rsidRPr="008868B2">
        <w:rPr>
          <w:sz w:val="24"/>
          <w:szCs w:val="24"/>
        </w:rPr>
        <w:t>”</w:t>
      </w:r>
      <w:r w:rsidRPr="008868B2">
        <w:rPr>
          <w:sz w:val="24"/>
          <w:szCs w:val="24"/>
        </w:rPr>
        <w:t>的发电机组及其控制设备作为各个电源单元组成一个可变环型网络，如图</w:t>
      </w:r>
      <w:r w:rsidRPr="008868B2">
        <w:rPr>
          <w:sz w:val="24"/>
          <w:szCs w:val="24"/>
        </w:rPr>
        <w:t>4</w:t>
      </w:r>
      <w:r w:rsidRPr="008868B2">
        <w:rPr>
          <w:sz w:val="24"/>
          <w:szCs w:val="24"/>
        </w:rPr>
        <w:t>所示：</w:t>
      </w:r>
    </w:p>
    <w:p w:rsidR="00C325F0" w:rsidRPr="00726312" w:rsidRDefault="00C325F0" w:rsidP="00C325F0">
      <w:pPr>
        <w:ind w:firstLine="480"/>
        <w:rPr>
          <w:rFonts w:hint="eastAsia"/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914900" cy="2466975"/>
            <wp:effectExtent l="19050" t="0" r="0" b="0"/>
            <wp:docPr id="1" name="图片 1" descr="多机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多机系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5F0" w:rsidRPr="00726312" w:rsidRDefault="00C325F0" w:rsidP="00C325F0">
      <w:pPr>
        <w:ind w:firstLine="480"/>
        <w:jc w:val="center"/>
        <w:rPr>
          <w:rFonts w:eastAsia="黑体"/>
        </w:rPr>
      </w:pPr>
    </w:p>
    <w:p w:rsidR="00C325F0" w:rsidRPr="00726312" w:rsidRDefault="00C325F0" w:rsidP="00C325F0">
      <w:pPr>
        <w:ind w:firstLine="480"/>
        <w:jc w:val="center"/>
        <w:rPr>
          <w:b/>
          <w:sz w:val="32"/>
        </w:rPr>
      </w:pPr>
      <w:r w:rsidRPr="00726312">
        <w:rPr>
          <w:rFonts w:eastAsia="黑体"/>
        </w:rPr>
        <w:t>图</w:t>
      </w:r>
      <w:r w:rsidRPr="00726312">
        <w:rPr>
          <w:rFonts w:eastAsia="黑体"/>
        </w:rPr>
        <w:t xml:space="preserve">4  </w:t>
      </w:r>
      <w:r w:rsidRPr="00726312">
        <w:rPr>
          <w:rFonts w:eastAsia="黑体"/>
        </w:rPr>
        <w:t>多机系统网络结构图</w:t>
      </w:r>
    </w:p>
    <w:p w:rsidR="00C325F0" w:rsidRDefault="00C325F0" w:rsidP="00C325F0">
      <w:pPr>
        <w:rPr>
          <w:rFonts w:hint="eastAsia"/>
        </w:rPr>
      </w:pPr>
    </w:p>
    <w:p w:rsidR="00C325F0" w:rsidRDefault="00C325F0" w:rsidP="00C325F0">
      <w:pPr>
        <w:rPr>
          <w:rFonts w:hint="eastAsia"/>
        </w:rPr>
      </w:pPr>
    </w:p>
    <w:p w:rsidR="00C325F0" w:rsidRPr="00726312" w:rsidRDefault="00C325F0" w:rsidP="00C325F0">
      <w:pPr>
        <w:spacing w:line="324" w:lineRule="auto"/>
        <w:ind w:firstLine="480"/>
      </w:pPr>
      <w:r w:rsidRPr="00726312">
        <w:t>此电力系统主网按</w:t>
      </w:r>
      <w:r w:rsidRPr="00726312">
        <w:t>500kV</w:t>
      </w:r>
      <w:r w:rsidRPr="00726312">
        <w:t>电压等级来模拟，</w:t>
      </w:r>
      <w:r w:rsidRPr="00726312">
        <w:t>MD</w:t>
      </w:r>
      <w:r w:rsidRPr="00726312">
        <w:t>母线为</w:t>
      </w:r>
      <w:r w:rsidRPr="00726312">
        <w:t>220kV</w:t>
      </w:r>
      <w:r w:rsidRPr="00726312">
        <w:t>电压等级，每台发电机按</w:t>
      </w:r>
      <w:r w:rsidRPr="00726312">
        <w:t>600MW</w:t>
      </w:r>
      <w:r w:rsidRPr="00726312">
        <w:t>机组来模拟，无穷大电源短路容量为</w:t>
      </w:r>
      <w:r w:rsidRPr="00726312">
        <w:t>6000MVA</w:t>
      </w:r>
      <w:r w:rsidRPr="00726312">
        <w:t>。</w:t>
      </w:r>
    </w:p>
    <w:p w:rsidR="00C325F0" w:rsidRPr="00726312" w:rsidRDefault="00C325F0" w:rsidP="00C325F0">
      <w:pPr>
        <w:spacing w:line="324" w:lineRule="auto"/>
        <w:ind w:firstLine="480"/>
      </w:pPr>
      <w:r w:rsidRPr="00726312">
        <w:t>A</w:t>
      </w:r>
      <w:r w:rsidRPr="00726312">
        <w:t>站、</w:t>
      </w:r>
      <w:r w:rsidRPr="00726312">
        <w:t>B</w:t>
      </w:r>
      <w:r w:rsidRPr="00726312">
        <w:t>站相联通过双回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km"/>
        </w:smartTagPr>
        <w:r w:rsidRPr="00726312">
          <w:t>400km</w:t>
        </w:r>
      </w:smartTag>
      <w:r w:rsidRPr="00726312">
        <w:t>长距离线路将功率送入无穷大系统，也可</w:t>
      </w:r>
      <w:proofErr w:type="gramStart"/>
      <w:r w:rsidRPr="00726312">
        <w:t>将母联断开</w:t>
      </w:r>
      <w:proofErr w:type="gramEnd"/>
      <w:r w:rsidRPr="00726312">
        <w:t>分别输送功率。在距离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km"/>
        </w:smartTagPr>
        <w:r w:rsidRPr="00726312">
          <w:t>100km</w:t>
        </w:r>
      </w:smartTag>
      <w:r w:rsidRPr="00726312">
        <w:t>的中间站的母线</w:t>
      </w:r>
      <w:r w:rsidRPr="00726312">
        <w:t>MF</w:t>
      </w:r>
      <w:r w:rsidRPr="00726312">
        <w:t>经联络变压器与</w:t>
      </w:r>
      <w:r w:rsidRPr="00726312">
        <w:t>220kV</w:t>
      </w:r>
      <w:r w:rsidRPr="00726312">
        <w:t>母线</w:t>
      </w:r>
      <w:r w:rsidRPr="00726312">
        <w:t>MD</w:t>
      </w:r>
      <w:r w:rsidRPr="00726312">
        <w:t>相联，</w:t>
      </w:r>
      <w:r w:rsidRPr="00726312">
        <w:t>D</w:t>
      </w:r>
      <w:r w:rsidRPr="00726312">
        <w:t>站在轻负荷时向系统输送功率，而当重负荷时则从系统吸收功率（当两组大小不同的</w:t>
      </w:r>
      <w:r w:rsidRPr="00726312">
        <w:t>A</w:t>
      </w:r>
      <w:r w:rsidRPr="00726312">
        <w:t>，</w:t>
      </w:r>
      <w:r w:rsidRPr="00726312">
        <w:t>B</w:t>
      </w:r>
      <w:r w:rsidRPr="00726312">
        <w:t>负荷同时投入时）从而改变潮流方向。</w:t>
      </w:r>
    </w:p>
    <w:p w:rsidR="00C325F0" w:rsidRPr="00726312" w:rsidRDefault="00C325F0" w:rsidP="00C325F0">
      <w:pPr>
        <w:spacing w:line="324" w:lineRule="auto"/>
        <w:ind w:firstLine="540"/>
      </w:pPr>
      <w:r w:rsidRPr="00726312">
        <w:t>C</w:t>
      </w:r>
      <w:r w:rsidRPr="00726312">
        <w:t>站，一方面经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km"/>
        </w:smartTagPr>
        <w:r w:rsidRPr="00726312">
          <w:t>70km</w:t>
        </w:r>
      </w:smartTag>
      <w:r w:rsidRPr="00726312">
        <w:t>短距离线路与</w:t>
      </w:r>
      <w:r w:rsidRPr="00726312">
        <w:t>B</w:t>
      </w:r>
      <w:r w:rsidRPr="00726312">
        <w:t>站相联，另一方面与</w:t>
      </w:r>
      <w:r w:rsidRPr="00726312">
        <w:t>E</w:t>
      </w:r>
      <w:r w:rsidRPr="00726312">
        <w:t>站并联经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km"/>
        </w:smartTagPr>
        <w:r w:rsidRPr="00726312">
          <w:t>200km</w:t>
        </w:r>
      </w:smartTag>
      <w:r w:rsidRPr="00726312">
        <w:t>中距离线路与无穷大母线</w:t>
      </w:r>
      <w:r w:rsidRPr="00726312">
        <w:t>MG</w:t>
      </w:r>
      <w:r w:rsidRPr="00726312">
        <w:t>相联，本站还有地方负荷。</w:t>
      </w:r>
    </w:p>
    <w:p w:rsidR="00C325F0" w:rsidRPr="00726312" w:rsidRDefault="00C325F0" w:rsidP="00C325F0">
      <w:pPr>
        <w:spacing w:line="324" w:lineRule="auto"/>
        <w:ind w:firstLine="540"/>
      </w:pPr>
      <w:r w:rsidRPr="00726312">
        <w:t>此电力网是具有多个节点的环形电力网，通过投切线路，能灵活的改变接线方式，如切除</w:t>
      </w:r>
      <w:r w:rsidRPr="00726312">
        <w:t>XL</w:t>
      </w:r>
      <w:r w:rsidRPr="00726312">
        <w:rPr>
          <w:vertAlign w:val="subscript"/>
        </w:rPr>
        <w:t>C</w:t>
      </w:r>
      <w:r w:rsidRPr="00726312">
        <w:t>线路，电力网则变成了一个辐射形网络，如切除</w:t>
      </w:r>
      <w:r w:rsidRPr="00726312">
        <w:t>XL</w:t>
      </w:r>
      <w:r w:rsidRPr="00726312">
        <w:rPr>
          <w:vertAlign w:val="subscript"/>
        </w:rPr>
        <w:t>F</w:t>
      </w:r>
      <w:r w:rsidRPr="00726312">
        <w:t>线路，则</w:t>
      </w:r>
      <w:r w:rsidRPr="00726312">
        <w:t>C</w:t>
      </w:r>
      <w:r w:rsidRPr="00726312">
        <w:t>站、</w:t>
      </w:r>
      <w:r w:rsidRPr="00726312">
        <w:t>E</w:t>
      </w:r>
      <w:r w:rsidRPr="00726312">
        <w:t>站要经过长距离线路向系统输送功率，如</w:t>
      </w:r>
      <w:r w:rsidRPr="00726312">
        <w:t>XL</w:t>
      </w:r>
      <w:r w:rsidRPr="00726312">
        <w:rPr>
          <w:vertAlign w:val="subscript"/>
        </w:rPr>
        <w:t>C</w:t>
      </w:r>
      <w:r w:rsidRPr="00726312">
        <w:rPr>
          <w:vertAlign w:val="subscript"/>
        </w:rPr>
        <w:t>、</w:t>
      </w:r>
      <w:r w:rsidRPr="00726312">
        <w:t>XL</w:t>
      </w:r>
      <w:r w:rsidRPr="00726312">
        <w:rPr>
          <w:vertAlign w:val="subscript"/>
        </w:rPr>
        <w:t>F</w:t>
      </w:r>
      <w:r w:rsidRPr="00726312">
        <w:t>线路都断开，则电力网变成了</w:t>
      </w:r>
      <w:r w:rsidRPr="00726312">
        <w:t>T</w:t>
      </w:r>
      <w:proofErr w:type="gramStart"/>
      <w:r w:rsidRPr="00726312">
        <w:t>型网络</w:t>
      </w:r>
      <w:proofErr w:type="gramEnd"/>
      <w:r w:rsidRPr="00726312">
        <w:t>等等。</w:t>
      </w:r>
    </w:p>
    <w:p w:rsidR="00C325F0" w:rsidRPr="00726312" w:rsidRDefault="00C325F0" w:rsidP="00C325F0">
      <w:pPr>
        <w:pStyle w:val="a6"/>
        <w:spacing w:line="324" w:lineRule="auto"/>
        <w:ind w:firstLineChars="175" w:firstLine="420"/>
      </w:pPr>
      <w:r w:rsidRPr="00726312">
        <w:t>在不改变网络</w:t>
      </w:r>
      <w:proofErr w:type="gramStart"/>
      <w:r w:rsidRPr="00726312">
        <w:t>主结构</w:t>
      </w:r>
      <w:proofErr w:type="gramEnd"/>
      <w:r w:rsidRPr="00726312">
        <w:t>前提下，通过分别改变发电机有功、无功来改变潮流的分布，可以通过投、切负荷改变电力网潮流的分布，也可以将双回路线改为单回路线输送来改变电力网潮流的分布，还可以调整无穷大母线电压来改变电力网潮流的分布。</w:t>
      </w:r>
    </w:p>
    <w:p w:rsidR="00C325F0" w:rsidRDefault="00C325F0" w:rsidP="00C325F0">
      <w:pPr>
        <w:spacing w:line="324" w:lineRule="auto"/>
        <w:ind w:firstLineChars="200" w:firstLine="440"/>
        <w:rPr>
          <w:rFonts w:hint="eastAsia"/>
        </w:rPr>
      </w:pPr>
      <w:r w:rsidRPr="00726312">
        <w:t>在不同的网络结构前提下，针对</w:t>
      </w:r>
      <w:r w:rsidRPr="00726312">
        <w:t>XL</w:t>
      </w:r>
      <w:r w:rsidRPr="00726312">
        <w:rPr>
          <w:vertAlign w:val="subscript"/>
        </w:rPr>
        <w:t>B</w:t>
      </w:r>
      <w:r w:rsidRPr="00726312">
        <w:t>线路的三相故障，可进行故障计算分析实验，此时当线路故障时其两端的线路开关</w:t>
      </w:r>
      <w:r w:rsidRPr="00726312">
        <w:t>QF</w:t>
      </w:r>
      <w:r w:rsidRPr="00726312">
        <w:rPr>
          <w:vertAlign w:val="subscript"/>
        </w:rPr>
        <w:t>C</w:t>
      </w:r>
      <w:r w:rsidRPr="00726312">
        <w:t>、</w:t>
      </w:r>
      <w:r w:rsidRPr="00726312">
        <w:t>QF</w:t>
      </w:r>
      <w:r w:rsidRPr="00726312">
        <w:rPr>
          <w:vertAlign w:val="subscript"/>
        </w:rPr>
        <w:t>F</w:t>
      </w:r>
      <w:r w:rsidRPr="00726312">
        <w:t>跳开（开关跳闸时间可整定）。</w:t>
      </w:r>
    </w:p>
    <w:p w:rsidR="00C325F0" w:rsidRDefault="00C325F0" w:rsidP="00C325F0">
      <w:pPr>
        <w:spacing w:line="324" w:lineRule="auto"/>
        <w:ind w:firstLineChars="200" w:firstLine="440"/>
        <w:rPr>
          <w:rFonts w:hint="eastAsia"/>
        </w:rPr>
      </w:pPr>
    </w:p>
    <w:p w:rsidR="00C325F0" w:rsidRPr="00726312" w:rsidRDefault="00C325F0" w:rsidP="00C325F0">
      <w:pPr>
        <w:spacing w:line="324" w:lineRule="auto"/>
        <w:ind w:firstLineChars="200" w:firstLine="440"/>
        <w:rPr>
          <w:rFonts w:hint="eastAsia"/>
        </w:rPr>
      </w:pPr>
    </w:p>
    <w:p w:rsidR="00C325F0" w:rsidRPr="00726312" w:rsidRDefault="00C325F0" w:rsidP="00C325F0">
      <w:pPr>
        <w:pStyle w:val="2"/>
        <w:rPr>
          <w:rFonts w:ascii="Times New Roman" w:hAnsi="Times New Roman"/>
        </w:rPr>
      </w:pPr>
      <w:bookmarkStart w:id="4" w:name="_Toc53390556"/>
      <w:bookmarkStart w:id="5" w:name="_Toc53828228"/>
      <w:r w:rsidRPr="00726312">
        <w:rPr>
          <w:rFonts w:ascii="Times New Roman" w:hAnsi="Times New Roman"/>
        </w:rPr>
        <w:lastRenderedPageBreak/>
        <w:t>三、实验项目与方法</w:t>
      </w:r>
      <w:bookmarkEnd w:id="4"/>
      <w:bookmarkEnd w:id="5"/>
    </w:p>
    <w:p w:rsidR="00C325F0" w:rsidRPr="00726312" w:rsidRDefault="00C325F0" w:rsidP="00C325F0">
      <w:pPr>
        <w:pStyle w:val="3"/>
        <w:ind w:firstLine="480"/>
      </w:pPr>
      <w:bookmarkStart w:id="6" w:name="_Toc53828229"/>
      <w:r w:rsidRPr="00726312">
        <w:t>1．网络结构变化对系统潮流的影响</w:t>
      </w:r>
      <w:bookmarkEnd w:id="6"/>
    </w:p>
    <w:p w:rsidR="00C325F0" w:rsidRPr="00726312" w:rsidRDefault="00C325F0" w:rsidP="00C325F0">
      <w:pPr>
        <w:spacing w:line="324" w:lineRule="auto"/>
        <w:ind w:firstLine="480"/>
      </w:pPr>
      <w:r w:rsidRPr="00726312">
        <w:t>在相同的运行条件下，即各发电机的运行参数保持不变，改变网络结构，观察并记录系统中运行参数的变化，并将结果加以比较和分析。</w:t>
      </w:r>
    </w:p>
    <w:p w:rsidR="00C325F0" w:rsidRPr="00726312" w:rsidRDefault="00C325F0" w:rsidP="00C325F0">
      <w:pPr>
        <w:spacing w:line="324" w:lineRule="auto"/>
        <w:ind w:leftChars="200" w:left="440" w:firstLineChars="50" w:firstLine="110"/>
      </w:pPr>
      <w:r w:rsidRPr="00726312">
        <w:t>实验方案同学们自己设计，并记录下各开关状态。</w:t>
      </w:r>
    </w:p>
    <w:p w:rsidR="00C325F0" w:rsidRPr="00726312" w:rsidRDefault="00C325F0" w:rsidP="00C325F0">
      <w:pPr>
        <w:ind w:leftChars="200" w:left="440" w:firstLineChars="50" w:firstLine="110"/>
      </w:pPr>
    </w:p>
    <w:p w:rsidR="00C325F0" w:rsidRPr="00726312" w:rsidRDefault="00C325F0" w:rsidP="00C325F0">
      <w:pPr>
        <w:ind w:leftChars="200" w:left="440" w:firstLineChars="50" w:firstLine="110"/>
        <w:rPr>
          <w:rFonts w:hint="eastAsia"/>
        </w:rPr>
      </w:pPr>
    </w:p>
    <w:p w:rsidR="00C325F0" w:rsidRPr="00726312" w:rsidRDefault="00C325F0" w:rsidP="00C325F0">
      <w:pPr>
        <w:ind w:firstLine="240"/>
        <w:rPr>
          <w:b/>
          <w:bCs/>
        </w:rPr>
      </w:pPr>
      <w:r w:rsidRPr="00726312">
        <w:rPr>
          <w:b/>
          <w:bCs/>
        </w:rPr>
        <w:t>表</w:t>
      </w:r>
      <w:r w:rsidRPr="00726312">
        <w:rPr>
          <w:b/>
          <w:bCs/>
        </w:rPr>
        <w:t xml:space="preserve">7-1                                        </w:t>
      </w:r>
      <w:r w:rsidRPr="00726312">
        <w:rPr>
          <w:b/>
          <w:bCs/>
        </w:rPr>
        <w:t>网络结构变化前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G-A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G-B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G-C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G-D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G-E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MC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MD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U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I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 P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</w:tbl>
    <w:p w:rsidR="00C325F0" w:rsidRPr="00726312" w:rsidRDefault="00C325F0" w:rsidP="00C325F0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QFA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QFC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QFD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QFG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QFH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QFI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QFJ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r w:rsidRPr="00726312">
              <w:rPr>
                <w:sz w:val="21"/>
              </w:rPr>
              <w:t xml:space="preserve">  U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I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P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Q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spacing w:line="324" w:lineRule="auto"/>
              <w:rPr>
                <w:sz w:val="21"/>
              </w:rPr>
            </w:pPr>
          </w:p>
        </w:tc>
      </w:tr>
    </w:tbl>
    <w:p w:rsidR="00C325F0" w:rsidRPr="00726312" w:rsidRDefault="00C325F0" w:rsidP="00C325F0">
      <w:pPr>
        <w:ind w:firstLine="600"/>
      </w:pPr>
    </w:p>
    <w:p w:rsidR="00C325F0" w:rsidRPr="00726312" w:rsidRDefault="00C325F0" w:rsidP="00C325F0">
      <w:pPr>
        <w:ind w:firstLine="240"/>
        <w:rPr>
          <w:b/>
          <w:bCs/>
        </w:rPr>
      </w:pPr>
      <w:r w:rsidRPr="00726312">
        <w:rPr>
          <w:b/>
          <w:bCs/>
        </w:rPr>
        <w:t>表</w:t>
      </w:r>
      <w:r w:rsidRPr="00726312">
        <w:rPr>
          <w:b/>
          <w:bCs/>
        </w:rPr>
        <w:t xml:space="preserve">7-2           </w:t>
      </w:r>
      <w:r>
        <w:rPr>
          <w:b/>
          <w:bCs/>
        </w:rPr>
        <w:t xml:space="preserve">                  </w:t>
      </w:r>
      <w:r w:rsidRPr="00726312">
        <w:rPr>
          <w:b/>
          <w:bCs/>
        </w:rPr>
        <w:t>网络结构变化后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G-A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G-B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G-C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G-D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G-E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MC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MD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lastRenderedPageBreak/>
              <w:t>U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I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 P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</w:tbl>
    <w:p w:rsidR="00C325F0" w:rsidRPr="00726312" w:rsidRDefault="00C325F0" w:rsidP="00C325F0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QFA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QFC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QFD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QFG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QFH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QFI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QFJ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 U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I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P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Q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</w:tbl>
    <w:p w:rsidR="00C325F0" w:rsidRDefault="00C325F0" w:rsidP="00C325F0">
      <w:pPr>
        <w:pStyle w:val="3"/>
        <w:ind w:firstLine="480"/>
        <w:rPr>
          <w:rFonts w:hint="eastAsia"/>
        </w:rPr>
      </w:pPr>
      <w:bookmarkStart w:id="7" w:name="_Toc53828230"/>
    </w:p>
    <w:p w:rsidR="00C325F0" w:rsidRPr="00726312" w:rsidRDefault="00C325F0" w:rsidP="00C325F0">
      <w:pPr>
        <w:pStyle w:val="3"/>
        <w:ind w:firstLine="480"/>
      </w:pPr>
      <w:r w:rsidRPr="00726312">
        <w:t>2．投、切负荷对系统潮流的影响</w:t>
      </w:r>
      <w:bookmarkEnd w:id="7"/>
    </w:p>
    <w:p w:rsidR="00C325F0" w:rsidRPr="00726312" w:rsidRDefault="00C325F0" w:rsidP="00C325F0">
      <w:pPr>
        <w:ind w:firstLine="480"/>
      </w:pPr>
      <w:r w:rsidRPr="00726312">
        <w:t>在相同的网络结构下各发电机向系统输送一定负荷，投入各地方负荷</w:t>
      </w:r>
      <w:r w:rsidRPr="00726312">
        <w:t>LD</w:t>
      </w:r>
      <w:r w:rsidRPr="00726312">
        <w:rPr>
          <w:vertAlign w:val="subscript"/>
        </w:rPr>
        <w:t>A</w:t>
      </w:r>
      <w:r w:rsidRPr="00726312">
        <w:t>、</w:t>
      </w:r>
      <w:r w:rsidRPr="00726312">
        <w:t>LD</w:t>
      </w:r>
      <w:r w:rsidRPr="00726312">
        <w:rPr>
          <w:vertAlign w:val="subscript"/>
        </w:rPr>
        <w:t>B</w:t>
      </w:r>
      <w:r w:rsidRPr="00726312">
        <w:t>和</w:t>
      </w:r>
      <w:r w:rsidRPr="00726312">
        <w:t>LD</w:t>
      </w:r>
      <w:r w:rsidRPr="00726312">
        <w:rPr>
          <w:vertAlign w:val="subscript"/>
        </w:rPr>
        <w:t>C</w:t>
      </w:r>
      <w:r w:rsidRPr="00726312">
        <w:t>。观察并记录系统中运行参数的变化并将结果加以分析和比较。</w:t>
      </w:r>
    </w:p>
    <w:p w:rsidR="00C325F0" w:rsidRPr="00726312" w:rsidRDefault="00C325F0" w:rsidP="00C325F0">
      <w:pPr>
        <w:ind w:firstLine="480"/>
      </w:pPr>
      <w:r w:rsidRPr="00726312">
        <w:t>网络结构和各发电机输出功率大小由同学们自己设计，并记录下各开关状态。</w:t>
      </w:r>
    </w:p>
    <w:p w:rsidR="00C325F0" w:rsidRDefault="00C325F0" w:rsidP="00C325F0">
      <w:pPr>
        <w:ind w:firstLineChars="100" w:firstLine="220"/>
        <w:rPr>
          <w:rFonts w:hint="eastAsia"/>
          <w:b/>
          <w:bCs/>
        </w:rPr>
      </w:pPr>
      <w:r w:rsidRPr="00726312">
        <w:rPr>
          <w:b/>
          <w:bCs/>
        </w:rPr>
        <w:t>表</w:t>
      </w:r>
      <w:r w:rsidRPr="00726312">
        <w:rPr>
          <w:b/>
          <w:bCs/>
        </w:rPr>
        <w:t xml:space="preserve">7-3         </w:t>
      </w:r>
      <w:r>
        <w:rPr>
          <w:b/>
          <w:bCs/>
        </w:rPr>
        <w:t xml:space="preserve">                        </w:t>
      </w:r>
      <w:proofErr w:type="gramStart"/>
      <w:r w:rsidRPr="00726312">
        <w:rPr>
          <w:b/>
          <w:bCs/>
        </w:rPr>
        <w:t>投地方</w:t>
      </w:r>
      <w:proofErr w:type="gramEnd"/>
      <w:r w:rsidRPr="00726312">
        <w:rPr>
          <w:b/>
          <w:bCs/>
        </w:rPr>
        <w:t>负荷前</w:t>
      </w:r>
    </w:p>
    <w:p w:rsidR="00C325F0" w:rsidRPr="00726312" w:rsidRDefault="00C325F0" w:rsidP="00C325F0">
      <w:pPr>
        <w:ind w:firstLineChars="100" w:firstLine="220"/>
        <w:rPr>
          <w:rFonts w:hint="eastAsia"/>
          <w:b/>
          <w:bCs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G-A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G-B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G-C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G-D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G-E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MC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MD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U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I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 P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</w:tbl>
    <w:p w:rsidR="00C325F0" w:rsidRDefault="00C325F0" w:rsidP="00C325F0">
      <w:pPr>
        <w:rPr>
          <w:rFonts w:hint="eastAsia"/>
        </w:rPr>
      </w:pPr>
    </w:p>
    <w:p w:rsidR="00C325F0" w:rsidRPr="00726312" w:rsidRDefault="00C325F0" w:rsidP="00C325F0">
      <w:pPr>
        <w:rPr>
          <w:rFonts w:hint="eastAsia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QFA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QFC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QFD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>QFG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QFH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QFI</w:t>
            </w: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t xml:space="preserve"> QFJ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r w:rsidRPr="00726312">
              <w:rPr>
                <w:sz w:val="21"/>
              </w:rPr>
              <w:lastRenderedPageBreak/>
              <w:t xml:space="preserve">  U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I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P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ind w:firstLineChars="100" w:firstLine="210"/>
              <w:rPr>
                <w:sz w:val="21"/>
              </w:rPr>
            </w:pPr>
            <w:r w:rsidRPr="00726312">
              <w:rPr>
                <w:sz w:val="21"/>
              </w:rPr>
              <w:t xml:space="preserve">Q </w:t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pPr>
              <w:rPr>
                <w:sz w:val="21"/>
              </w:rPr>
            </w:pPr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  <w:tc>
          <w:tcPr>
            <w:tcW w:w="1020" w:type="dxa"/>
          </w:tcPr>
          <w:p w:rsidR="00C325F0" w:rsidRPr="00726312" w:rsidRDefault="00C325F0" w:rsidP="007F435C">
            <w:pPr>
              <w:rPr>
                <w:sz w:val="21"/>
              </w:rPr>
            </w:pPr>
          </w:p>
        </w:tc>
      </w:tr>
    </w:tbl>
    <w:p w:rsidR="00C325F0" w:rsidRPr="00726312" w:rsidRDefault="00C325F0" w:rsidP="00C325F0">
      <w:pPr>
        <w:ind w:firstLine="600"/>
      </w:pPr>
    </w:p>
    <w:p w:rsidR="00C325F0" w:rsidRPr="00726312" w:rsidRDefault="00C325F0" w:rsidP="00C325F0">
      <w:pPr>
        <w:ind w:firstLine="240"/>
        <w:rPr>
          <w:b/>
          <w:bCs/>
        </w:rPr>
      </w:pPr>
      <w:r w:rsidRPr="00726312">
        <w:rPr>
          <w:b/>
          <w:bCs/>
        </w:rPr>
        <w:t>表</w:t>
      </w:r>
      <w:r w:rsidRPr="00726312">
        <w:rPr>
          <w:b/>
          <w:bCs/>
        </w:rPr>
        <w:t xml:space="preserve">7-4        </w:t>
      </w:r>
      <w:r>
        <w:rPr>
          <w:b/>
          <w:bCs/>
        </w:rPr>
        <w:t xml:space="preserve">                           </w:t>
      </w:r>
      <w:proofErr w:type="gramStart"/>
      <w:r w:rsidRPr="00726312">
        <w:rPr>
          <w:b/>
          <w:bCs/>
        </w:rPr>
        <w:t>投地方</w:t>
      </w:r>
      <w:proofErr w:type="gramEnd"/>
      <w:r w:rsidRPr="00726312">
        <w:rPr>
          <w:b/>
          <w:bCs/>
        </w:rPr>
        <w:t>负荷后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>G-A</w:t>
            </w:r>
          </w:p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G-B</w:t>
            </w:r>
          </w:p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G-C</w:t>
            </w:r>
          </w:p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G-D</w:t>
            </w:r>
          </w:p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G-E</w:t>
            </w:r>
          </w:p>
        </w:tc>
        <w:tc>
          <w:tcPr>
            <w:tcW w:w="1020" w:type="dxa"/>
          </w:tcPr>
          <w:p w:rsidR="00C325F0" w:rsidRPr="00726312" w:rsidRDefault="00C325F0" w:rsidP="007F435C">
            <w:r w:rsidRPr="00726312">
              <w:t xml:space="preserve"> MC</w:t>
            </w:r>
          </w:p>
        </w:tc>
        <w:tc>
          <w:tcPr>
            <w:tcW w:w="1020" w:type="dxa"/>
          </w:tcPr>
          <w:p w:rsidR="00C325F0" w:rsidRPr="00726312" w:rsidRDefault="00C325F0" w:rsidP="007F435C">
            <w:r w:rsidRPr="00726312">
              <w:t xml:space="preserve"> MD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>U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>I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r w:rsidRPr="00726312">
              <w:t xml:space="preserve">  P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>Q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</w:tbl>
    <w:p w:rsidR="00C325F0" w:rsidRPr="00726312" w:rsidRDefault="00C325F0" w:rsidP="00C325F0"/>
    <w:p w:rsidR="00C325F0" w:rsidRPr="00726312" w:rsidRDefault="00C325F0" w:rsidP="00C325F0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019"/>
        <w:gridCol w:w="1019"/>
        <w:gridCol w:w="1019"/>
        <w:gridCol w:w="1019"/>
        <w:gridCol w:w="1019"/>
        <w:gridCol w:w="1020"/>
        <w:gridCol w:w="1020"/>
      </w:tblGrid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l2br w:val="single" w:sz="4" w:space="0" w:color="auto"/>
            </w:tcBorders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QFA</w:t>
            </w:r>
          </w:p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QFC</w:t>
            </w:r>
          </w:p>
        </w:tc>
        <w:tc>
          <w:tcPr>
            <w:tcW w:w="1019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>QFD</w:t>
            </w:r>
          </w:p>
        </w:tc>
        <w:tc>
          <w:tcPr>
            <w:tcW w:w="1019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>QFG</w:t>
            </w:r>
          </w:p>
        </w:tc>
        <w:tc>
          <w:tcPr>
            <w:tcW w:w="1019" w:type="dxa"/>
          </w:tcPr>
          <w:p w:rsidR="00C325F0" w:rsidRPr="00726312" w:rsidRDefault="00C325F0" w:rsidP="007F435C">
            <w:r w:rsidRPr="00726312">
              <w:t xml:space="preserve"> QFH</w:t>
            </w:r>
          </w:p>
        </w:tc>
        <w:tc>
          <w:tcPr>
            <w:tcW w:w="1020" w:type="dxa"/>
          </w:tcPr>
          <w:p w:rsidR="00C325F0" w:rsidRPr="00726312" w:rsidRDefault="00C325F0" w:rsidP="007F435C">
            <w:r w:rsidRPr="00726312">
              <w:t xml:space="preserve"> QFI</w:t>
            </w:r>
          </w:p>
        </w:tc>
        <w:tc>
          <w:tcPr>
            <w:tcW w:w="1020" w:type="dxa"/>
          </w:tcPr>
          <w:p w:rsidR="00C325F0" w:rsidRPr="00726312" w:rsidRDefault="00C325F0" w:rsidP="007F435C">
            <w:r w:rsidRPr="00726312">
              <w:t xml:space="preserve"> QFJ</w:t>
            </w:r>
          </w:p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r w:rsidRPr="00726312">
              <w:t xml:space="preserve">  U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 xml:space="preserve">I 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 xml:space="preserve">P 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C325F0">
            <w:pPr>
              <w:ind w:firstLineChars="100" w:firstLine="220"/>
            </w:pPr>
            <w:r w:rsidRPr="00726312">
              <w:t xml:space="preserve">Q </w:t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  <w:tr w:rsidR="00C325F0" w:rsidRPr="00726312" w:rsidTr="007F435C">
        <w:tblPrEx>
          <w:tblCellMar>
            <w:top w:w="0" w:type="dxa"/>
            <w:bottom w:w="0" w:type="dxa"/>
          </w:tblCellMar>
        </w:tblPrEx>
        <w:tc>
          <w:tcPr>
            <w:tcW w:w="798" w:type="dxa"/>
          </w:tcPr>
          <w:p w:rsidR="00C325F0" w:rsidRPr="00726312" w:rsidRDefault="00C325F0" w:rsidP="007F435C">
            <w:smartTag w:uri="urn:schemas-microsoft-com:office:smarttags" w:element="place">
              <w:r w:rsidRPr="00726312">
                <w:rPr>
                  <w:sz w:val="21"/>
                </w:rPr>
                <w:t>COS</w:t>
              </w:r>
            </w:smartTag>
            <w:r w:rsidRPr="00726312">
              <w:rPr>
                <w:sz w:val="21"/>
              </w:rPr>
              <w:sym w:font="PanRoman" w:char="F0AF"/>
            </w:r>
          </w:p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19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  <w:tc>
          <w:tcPr>
            <w:tcW w:w="1020" w:type="dxa"/>
          </w:tcPr>
          <w:p w:rsidR="00C325F0" w:rsidRPr="00726312" w:rsidRDefault="00C325F0" w:rsidP="007F435C"/>
        </w:tc>
      </w:tr>
    </w:tbl>
    <w:p w:rsidR="00C325F0" w:rsidRPr="00726312" w:rsidRDefault="00C325F0" w:rsidP="00C325F0">
      <w:pPr>
        <w:ind w:leftChars="100" w:left="220" w:firstLineChars="135" w:firstLine="297"/>
        <w:rPr>
          <w:rFonts w:eastAsia="楷体_GB2312"/>
        </w:rPr>
      </w:pPr>
      <w:r w:rsidRPr="00726312">
        <w:rPr>
          <w:rFonts w:eastAsia="楷体_GB2312"/>
          <w:b/>
          <w:bCs/>
          <w:i/>
          <w:iCs/>
        </w:rPr>
        <w:t>注：</w:t>
      </w:r>
      <w:r w:rsidRPr="00726312">
        <w:rPr>
          <w:rFonts w:eastAsia="楷体_GB2312"/>
        </w:rPr>
        <w:t>LD</w:t>
      </w:r>
      <w:r w:rsidRPr="00726312">
        <w:rPr>
          <w:rFonts w:eastAsia="楷体_GB2312"/>
          <w:vertAlign w:val="subscript"/>
        </w:rPr>
        <w:t>A</w:t>
      </w:r>
      <w:r w:rsidRPr="00726312">
        <w:rPr>
          <w:rFonts w:eastAsia="楷体_GB2312"/>
        </w:rPr>
        <w:t>负荷的性质可以通过台后三刀三掷开关切换。即纯电阻负荷，感性负荷，纯电感负荷。</w:t>
      </w:r>
    </w:p>
    <w:p w:rsidR="00C325F0" w:rsidRPr="00726312" w:rsidRDefault="00C325F0" w:rsidP="00C325F0">
      <w:pPr>
        <w:pStyle w:val="3"/>
        <w:ind w:firstLine="480"/>
      </w:pPr>
      <w:bookmarkStart w:id="8" w:name="_Toc53828231"/>
      <w:r w:rsidRPr="00726312">
        <w:t>3．短路对电力系统暂态稳定的影响</w:t>
      </w:r>
      <w:bookmarkEnd w:id="8"/>
    </w:p>
    <w:p w:rsidR="00C325F0" w:rsidRPr="00726312" w:rsidRDefault="00C325F0" w:rsidP="00C325F0">
      <w:pPr>
        <w:ind w:firstLine="480"/>
      </w:pPr>
      <w:r w:rsidRPr="00726312">
        <w:t>同学们自己设计网络结构，发电机运行参数以及切除故障线路的保护动作时间，分析比较实验结果。</w:t>
      </w:r>
    </w:p>
    <w:p w:rsidR="00C325F0" w:rsidRPr="00726312" w:rsidRDefault="00C325F0" w:rsidP="00C325F0">
      <w:pPr>
        <w:ind w:firstLineChars="200" w:firstLine="440"/>
        <w:rPr>
          <w:rFonts w:eastAsia="楷体_GB2312"/>
        </w:rPr>
      </w:pPr>
      <w:r w:rsidRPr="00726312">
        <w:rPr>
          <w:rFonts w:eastAsia="楷体_GB2312"/>
          <w:b/>
          <w:bCs/>
          <w:i/>
          <w:iCs/>
        </w:rPr>
        <w:t>注意：</w:t>
      </w:r>
      <w:r w:rsidRPr="00726312">
        <w:rPr>
          <w:rFonts w:eastAsia="楷体_GB2312"/>
        </w:rPr>
        <w:t>在此多机电力系统中，三相短路时故障电流很大，故线路保护动作时间整定在</w:t>
      </w:r>
      <w:r w:rsidRPr="00726312">
        <w:rPr>
          <w:rFonts w:eastAsia="楷体_GB2312"/>
        </w:rPr>
        <w:t>0.1</w:t>
      </w:r>
      <w:r w:rsidRPr="00726312">
        <w:rPr>
          <w:rFonts w:eastAsia="楷体_GB2312"/>
        </w:rPr>
        <w:t>～</w:t>
      </w:r>
      <w:r w:rsidRPr="00726312">
        <w:rPr>
          <w:rFonts w:eastAsia="楷体_GB2312"/>
        </w:rPr>
        <w:t>0.3</w:t>
      </w:r>
      <w:r w:rsidRPr="00726312">
        <w:rPr>
          <w:rFonts w:eastAsia="楷体_GB2312"/>
        </w:rPr>
        <w:t>秒以内。</w:t>
      </w:r>
    </w:p>
    <w:p w:rsidR="00C325F0" w:rsidRPr="00726312" w:rsidRDefault="00C325F0" w:rsidP="00C325F0">
      <w:pPr>
        <w:pStyle w:val="2"/>
        <w:rPr>
          <w:rFonts w:ascii="Times New Roman" w:hAnsi="Times New Roman"/>
        </w:rPr>
      </w:pPr>
      <w:bookmarkStart w:id="9" w:name="_Toc53390557"/>
      <w:bookmarkStart w:id="10" w:name="_Toc53828232"/>
      <w:r w:rsidRPr="00726312">
        <w:rPr>
          <w:rFonts w:ascii="Times New Roman" w:hAnsi="Times New Roman"/>
        </w:rPr>
        <w:lastRenderedPageBreak/>
        <w:t>四、实验报告要求</w:t>
      </w:r>
      <w:bookmarkEnd w:id="9"/>
      <w:bookmarkEnd w:id="10"/>
    </w:p>
    <w:p w:rsidR="00C325F0" w:rsidRPr="00726312" w:rsidRDefault="00C325F0" w:rsidP="00C325F0">
      <w:pPr>
        <w:widowControl w:val="0"/>
        <w:numPr>
          <w:ilvl w:val="0"/>
          <w:numId w:val="2"/>
        </w:numPr>
        <w:adjustRightInd/>
        <w:snapToGrid/>
        <w:spacing w:after="0" w:line="300" w:lineRule="auto"/>
        <w:jc w:val="both"/>
      </w:pPr>
      <w:r w:rsidRPr="00726312">
        <w:t>整理实验数据，分析比较网络结构的变化和地方负荷投，切对潮流分布的影响，并对实验结果进行理论分析</w:t>
      </w:r>
    </w:p>
    <w:p w:rsidR="00C325F0" w:rsidRPr="00726312" w:rsidRDefault="00C325F0" w:rsidP="00C325F0">
      <w:pPr>
        <w:widowControl w:val="0"/>
        <w:numPr>
          <w:ilvl w:val="0"/>
          <w:numId w:val="2"/>
        </w:numPr>
        <w:adjustRightInd/>
        <w:snapToGrid/>
        <w:spacing w:after="0" w:line="300" w:lineRule="auto"/>
        <w:jc w:val="both"/>
      </w:pPr>
      <w:r w:rsidRPr="00726312">
        <w:t>通过实验中观察到的现象，说明提高暂态稳定的措施对系统稳定性作用机理。</w:t>
      </w:r>
    </w:p>
    <w:p w:rsidR="00C325F0" w:rsidRPr="00726312" w:rsidRDefault="00C325F0" w:rsidP="00C325F0">
      <w:pPr>
        <w:pStyle w:val="2"/>
        <w:rPr>
          <w:rFonts w:ascii="Times New Roman" w:hAnsi="Times New Roman"/>
        </w:rPr>
      </w:pPr>
      <w:bookmarkStart w:id="11" w:name="_Toc53390558"/>
      <w:bookmarkStart w:id="12" w:name="_Toc53828233"/>
      <w:r w:rsidRPr="00726312">
        <w:rPr>
          <w:rFonts w:ascii="Times New Roman" w:hAnsi="Times New Roman"/>
        </w:rPr>
        <w:t>五、思考题</w:t>
      </w:r>
      <w:bookmarkEnd w:id="11"/>
      <w:bookmarkEnd w:id="12"/>
    </w:p>
    <w:p w:rsidR="00C325F0" w:rsidRPr="00726312" w:rsidRDefault="00C325F0" w:rsidP="00C325F0">
      <w:pPr>
        <w:widowControl w:val="0"/>
        <w:numPr>
          <w:ilvl w:val="0"/>
          <w:numId w:val="3"/>
        </w:numPr>
        <w:adjustRightInd/>
        <w:snapToGrid/>
        <w:spacing w:after="0" w:line="300" w:lineRule="auto"/>
        <w:jc w:val="both"/>
      </w:pPr>
      <w:proofErr w:type="gramStart"/>
      <w:r>
        <w:rPr>
          <w:rFonts w:hint="eastAsia"/>
        </w:rPr>
        <w:t>合母联</w:t>
      </w:r>
      <w:proofErr w:type="gramEnd"/>
      <w:r>
        <w:rPr>
          <w:rFonts w:hint="eastAsia"/>
        </w:rPr>
        <w:t>开关需满足哪些条件</w:t>
      </w:r>
      <w:r w:rsidRPr="00726312">
        <w:t>？</w:t>
      </w:r>
    </w:p>
    <w:p w:rsidR="00C325F0" w:rsidRPr="00726312" w:rsidRDefault="00C325F0" w:rsidP="00C325F0">
      <w:pPr>
        <w:widowControl w:val="0"/>
        <w:numPr>
          <w:ilvl w:val="0"/>
          <w:numId w:val="3"/>
        </w:numPr>
        <w:adjustRightInd/>
        <w:snapToGrid/>
        <w:spacing w:after="0" w:line="300" w:lineRule="auto"/>
        <w:jc w:val="both"/>
      </w:pPr>
      <w:r>
        <w:rPr>
          <w:rFonts w:hint="eastAsia"/>
        </w:rPr>
        <w:t>系统构成环网运行时的联络线选择根据什么原则选定</w:t>
      </w:r>
      <w:r w:rsidRPr="00726312">
        <w:t>？</w:t>
      </w:r>
    </w:p>
    <w:p w:rsidR="00C325F0" w:rsidRPr="00726312" w:rsidRDefault="00C325F0" w:rsidP="00C325F0">
      <w:pPr>
        <w:spacing w:line="300" w:lineRule="auto"/>
        <w:ind w:left="720"/>
      </w:pPr>
    </w:p>
    <w:p w:rsidR="00C325F0" w:rsidRPr="00726312" w:rsidRDefault="00C325F0" w:rsidP="00C325F0"/>
    <w:p w:rsidR="00C325F0" w:rsidRDefault="00C325F0" w:rsidP="00C325F0">
      <w:pPr>
        <w:rPr>
          <w:rFonts w:hint="eastAsia"/>
        </w:rPr>
      </w:pPr>
    </w:p>
    <w:p w:rsidR="00C325F0" w:rsidRDefault="00C325F0" w:rsidP="00C325F0">
      <w:pPr>
        <w:rPr>
          <w:rFonts w:hint="eastAsia"/>
        </w:rPr>
      </w:pPr>
    </w:p>
    <w:p w:rsidR="00C325F0" w:rsidRDefault="00C325F0" w:rsidP="00C325F0">
      <w:pPr>
        <w:rPr>
          <w:rFonts w:hint="eastAsia"/>
        </w:rPr>
      </w:pPr>
    </w:p>
    <w:p w:rsidR="00C325F0" w:rsidRDefault="00C325F0" w:rsidP="00C325F0">
      <w:pPr>
        <w:rPr>
          <w:rFonts w:hint="eastAsia"/>
        </w:rPr>
      </w:pPr>
    </w:p>
    <w:p w:rsidR="00C325F0" w:rsidRDefault="00C325F0" w:rsidP="00C325F0">
      <w:pPr>
        <w:rPr>
          <w:rFonts w:hint="eastAsia"/>
        </w:rPr>
      </w:pPr>
    </w:p>
    <w:p w:rsidR="00C325F0" w:rsidRDefault="00C325F0" w:rsidP="00C325F0">
      <w:pPr>
        <w:rPr>
          <w:rFonts w:hint="eastAsia"/>
        </w:rPr>
      </w:pPr>
    </w:p>
    <w:p w:rsidR="004358AB" w:rsidRPr="00C325F0" w:rsidRDefault="004358AB" w:rsidP="00D31D50">
      <w:pPr>
        <w:spacing w:line="220" w:lineRule="atLeast"/>
      </w:pPr>
    </w:p>
    <w:sectPr w:rsidR="004358AB" w:rsidRPr="00C325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72" w:rsidRDefault="00780872" w:rsidP="00C325F0">
      <w:pPr>
        <w:spacing w:after="0"/>
      </w:pPr>
      <w:r>
        <w:separator/>
      </w:r>
    </w:p>
  </w:endnote>
  <w:endnote w:type="continuationSeparator" w:id="0">
    <w:p w:rsidR="00780872" w:rsidRDefault="00780872" w:rsidP="00C325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an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72" w:rsidRDefault="00780872" w:rsidP="00C325F0">
      <w:pPr>
        <w:spacing w:after="0"/>
      </w:pPr>
      <w:r>
        <w:separator/>
      </w:r>
    </w:p>
  </w:footnote>
  <w:footnote w:type="continuationSeparator" w:id="0">
    <w:p w:rsidR="00780872" w:rsidRDefault="00780872" w:rsidP="00C325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8D1"/>
    <w:multiLevelType w:val="hybridMultilevel"/>
    <w:tmpl w:val="BCE04D3E"/>
    <w:lvl w:ilvl="0" w:tplc="300455D2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347D6E88"/>
    <w:multiLevelType w:val="hybridMultilevel"/>
    <w:tmpl w:val="BB368E40"/>
    <w:lvl w:ilvl="0" w:tplc="F4CCF4A4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>
    <w:nsid w:val="4DD47934"/>
    <w:multiLevelType w:val="hybridMultilevel"/>
    <w:tmpl w:val="19681906"/>
    <w:lvl w:ilvl="0" w:tplc="B1349FE8">
      <w:start w:val="1"/>
      <w:numFmt w:val="decimal"/>
      <w:lvlText w:val="%1．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38E8"/>
    <w:rsid w:val="00323B43"/>
    <w:rsid w:val="003D37D8"/>
    <w:rsid w:val="00426133"/>
    <w:rsid w:val="004358AB"/>
    <w:rsid w:val="00780872"/>
    <w:rsid w:val="008B7726"/>
    <w:rsid w:val="00C325F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C325F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rsid w:val="00C325F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kern w:val="2"/>
      <w:sz w:val="32"/>
      <w:szCs w:val="20"/>
    </w:rPr>
  </w:style>
  <w:style w:type="paragraph" w:styleId="3">
    <w:name w:val="heading 3"/>
    <w:basedOn w:val="a"/>
    <w:next w:val="a0"/>
    <w:link w:val="3Char"/>
    <w:qFormat/>
    <w:rsid w:val="00C325F0"/>
    <w:pPr>
      <w:keepNext/>
      <w:widowControl w:val="0"/>
      <w:adjustRightInd/>
      <w:snapToGrid/>
      <w:spacing w:after="0"/>
      <w:jc w:val="both"/>
      <w:outlineLvl w:val="2"/>
    </w:pPr>
    <w:rPr>
      <w:rFonts w:ascii="宋体" w:eastAsia="宋体" w:hAnsi="Times New Roman" w:cs="Times New Roman"/>
      <w:kern w:val="2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325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325F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25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325F0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rsid w:val="00C325F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C325F0"/>
    <w:rPr>
      <w:rFonts w:ascii="Arial" w:eastAsia="黑体" w:hAnsi="Arial" w:cs="Times New Roman"/>
      <w:b/>
      <w:kern w:val="2"/>
      <w:sz w:val="32"/>
      <w:szCs w:val="20"/>
    </w:rPr>
  </w:style>
  <w:style w:type="character" w:customStyle="1" w:styleId="3Char">
    <w:name w:val="标题 3 Char"/>
    <w:basedOn w:val="a1"/>
    <w:link w:val="3"/>
    <w:rsid w:val="00C325F0"/>
    <w:rPr>
      <w:rFonts w:ascii="宋体" w:eastAsia="宋体" w:hAnsi="Times New Roman" w:cs="Times New Roman"/>
      <w:kern w:val="2"/>
      <w:sz w:val="44"/>
      <w:szCs w:val="20"/>
    </w:rPr>
  </w:style>
  <w:style w:type="paragraph" w:styleId="a6">
    <w:name w:val="Body Text Indent"/>
    <w:basedOn w:val="a"/>
    <w:link w:val="Char1"/>
    <w:rsid w:val="00C325F0"/>
    <w:pPr>
      <w:widowControl w:val="0"/>
      <w:adjustRightInd/>
      <w:snapToGrid/>
      <w:spacing w:after="0"/>
      <w:ind w:firstLine="538"/>
      <w:jc w:val="both"/>
    </w:pPr>
    <w:rPr>
      <w:rFonts w:ascii="Times New Roman" w:eastAsia="楷体_GB2312" w:hAnsi="Times New Roman" w:cs="Times New Roman"/>
      <w:kern w:val="2"/>
      <w:sz w:val="24"/>
      <w:szCs w:val="20"/>
    </w:rPr>
  </w:style>
  <w:style w:type="character" w:customStyle="1" w:styleId="Char1">
    <w:name w:val="正文文本缩进 Char"/>
    <w:basedOn w:val="a1"/>
    <w:link w:val="a6"/>
    <w:rsid w:val="00C325F0"/>
    <w:rPr>
      <w:rFonts w:ascii="Times New Roman" w:eastAsia="楷体_GB2312" w:hAnsi="Times New Roman" w:cs="Times New Roman"/>
      <w:kern w:val="2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C325F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C325F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C325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hwzhao</cp:lastModifiedBy>
  <cp:revision>2</cp:revision>
  <dcterms:created xsi:type="dcterms:W3CDTF">2008-09-11T17:20:00Z</dcterms:created>
  <dcterms:modified xsi:type="dcterms:W3CDTF">2017-12-13T08:07:00Z</dcterms:modified>
</cp:coreProperties>
</file>